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CDF" w:rsidRDefault="00AB4CDF" w:rsidP="00AB4CDF">
      <w:pPr>
        <w:shd w:val="clear" w:color="auto" w:fill="FFFFFF"/>
        <w:spacing w:after="75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kern w:val="36"/>
          <w:sz w:val="40"/>
          <w:szCs w:val="40"/>
          <w:lang w:eastAsia="ru-RU"/>
        </w:rPr>
      </w:pPr>
      <w:r w:rsidRPr="00AB4CDF">
        <w:rPr>
          <w:rFonts w:ascii="Times New Roman" w:eastAsia="Times New Roman" w:hAnsi="Times New Roman" w:cs="Times New Roman"/>
          <w:color w:val="FF0000"/>
          <w:kern w:val="36"/>
          <w:sz w:val="40"/>
          <w:szCs w:val="40"/>
          <w:lang w:eastAsia="ru-RU"/>
        </w:rPr>
        <w:t>Ответственность за совершение коррупционных правонарушений</w:t>
      </w:r>
    </w:p>
    <w:p w:rsidR="00AB4CDF" w:rsidRPr="00AB4CDF" w:rsidRDefault="00AB4CDF" w:rsidP="00AB4CDF">
      <w:pPr>
        <w:shd w:val="clear" w:color="auto" w:fill="FFFFFF"/>
        <w:spacing w:after="75" w:line="240" w:lineRule="auto"/>
        <w:jc w:val="center"/>
        <w:outlineLvl w:val="0"/>
        <w:rPr>
          <w:rFonts w:ascii="Times New Roman" w:eastAsia="Times New Roman" w:hAnsi="Times New Roman" w:cs="Times New Roman"/>
          <w:color w:val="FF0000"/>
          <w:kern w:val="36"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 wp14:anchorId="65F861E3" wp14:editId="7C96A39D">
            <wp:extent cx="5238750" cy="3590925"/>
            <wp:effectExtent l="0" t="0" r="0" b="9525"/>
            <wp:docPr id="1" name="Рисунок 1" descr="http://stroy-krim.org/sites/default/files/korrupciya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roy-krim.org/sites/default/files/korrupciya_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0" cy="3590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4CDF" w:rsidRPr="00AB4CDF" w:rsidRDefault="00AB4CDF" w:rsidP="00D04B22">
      <w:pPr>
        <w:spacing w:before="150" w:after="150" w:line="408" w:lineRule="atLeast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13 Федерального закона от 19.12.2008 №273 граждане Российской Федерации, иностранные граждане и лица без гражданства 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Уголовная ответственность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применяется в судебном порядке к лицу, виновному в совершении преступления. Нормативным актом, устанавливающим уголовную ответственность, является Уголовный кодекс Российской Федерации (далее – УК РФ).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преступлениям, связанным с коррупционными, относятся любые общественно опасные деяния, совершенные в соучастии с лицами, которые могут быть признаны виновными в совершении коррупционных преступлений, содержащие признаки состава преступлений, предусмотренных УК РФ: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2 статьи 141 УК РФ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«Воспрепятствование осуществлению избирательных прав или работе избирательных комиссий, соединенное с подкупом, в том числе с использованием своего служебного положения».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 статьи 159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«Мошенничество, совершенное лицом с использованием своего служебного положения».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 статьи 160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«Присвоение или растрата, совершенная лицом с использованием своего служебного положения».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170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«Регистрация незаконных сделок с землей».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Часть 3 статьи 174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«Легализация (отмывание) денежных средств или иного имущества с использованием своего служебного положения».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 статьи 175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«Приобретение или сбыт имущества, заведомо добытого преступным путем, с использованием своего служебного положения».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Части 2,3 статьи 178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«Недопущение, ограничение или устранение конкуренции с использованием своего служебного положения».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184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«Подкуп участников и организаторов профессиональных спортивных соревнований и зрелищных коммерческих конкурсов».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3 статьи 188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«Контрабанда, совершенная должностным лицом с использованием своего служебного положения».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201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Злоупотребление полномочиями».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202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«Злоупотребление полномочиями частными нотариусами и аудиторами».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204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«Коммерческий подкуп».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Части 3,4 ст. 226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«Хищение либо вымогательство оружия, боеприпасов, взрывчатых веществ и взрывных устройств с использованием своего служебного положения».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285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«Злоупотребление должностными полномочиями».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285.1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«Нецелевое расходование бюджетных средств».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285.2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«Нецелевое расходование средств государственных внебюджетных фондов».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286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«Превышение должностных полномочий».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289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«Незаконное участие в предпринимательской деятельности».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290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«Получение взятки».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291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«Дача взятки».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292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«Служебный подлог».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304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«Провокация взятки либо коммерческого подкупа».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 1 статьи 309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«Подкуп или принуждение к даче показаний или уклонению от дачи показаний либо к неправильному переводу».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Уголовное законодательство предусматривает множество возможных различных наказаний за совершенные преступные деяния, от обязательных работ до лишения свободы на определенный срок.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Административная ответственность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ответственность физических и юридических лиц за совершение административного правонарушения.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административным коррупционным правонарушениям относятся следующие противоправные, виновные действия (бездействие), за которые предусмотрена административная ответственность в Кодексе Российской Федерации об административных правонарушениях: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Статья 5.16.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«Подкуп избирателей, участников референдума либо осуществление в период избирательной кампании, кампании референдума благотворительной деятельности с нарушением законодательства о выборах и референдумах».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5.17.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«Непредоставление или неопубликование отчета, сведений о поступлении и расходовании средств, выделенных на подготовку и проведение выборов, референдума».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5.18. «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Незаконное использование денежных средств при финансировании избирательной кампании кандидата, избирательного объединения, деятельности инициативной группы по проведению референдума, иной группы участников референдума».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5.19.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«Использование незаконной материальной поддержки при финансировании избирательной кампании, кампании референдума».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5.20.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«Незаконное финансирование избирательной кампании, кампании референдума, оказание запрещенной законом материальной поддержки, связанные с проведением выборов, референдума выполнение работ, оказание услуг, реализация товаров бесплатно или по необоснованно заниженным (завышенным) расценкам».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15.14.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«Нецелевое использование бюджетных средств и средств государственных внебюджетных фондов».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Статья 15.21.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«Использование служебной информации на рынке ценных бумаг».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Гражданская (гражданско-правовая) ответственность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один из видов юридической ответственности, установленные нормами гражданского права юридические последствия неисполнения или ненадлежащего исполнения лицом предусмотренных гражданским правом обязанностей, что связано с нарушением субъективных гражданских прав другого лица. Гражданско-правовая ответственностьзаключается в применении к правонарушителю в интересах другого лица либо государства установленных законом или договором мер воздействия, влекущих для него отрицательные, экономически невыгодные последствия имущественного характера – возмещение убытков, уплату неустойки (штрафа, пени), возмещение вреда.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гражданским коррупционным правонарушениям относятся обладающие признаками коррупции и не являющиеся преступлениями нарушения правил дарения, а также нарушения порядка предоставления услуг, предусмотренных Гражданским кодексом Российской Федерации (далее – ГК РФ).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Например, статья 575 ГК РФ содержит запрет на дарение, за исключением обычных подарков, стоимость которых не превышает трех тысяч рублей, государственным служащим в связи с их должностным положением или в связи с исполнением ими служебных обязанностей.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Подарки, полученные гражданским служащим в связи с протокольными мероприятиями, со служебными командировками и с другими официальными мероприятиями, и стоимость которых не превышает трех тысяч рублей, признаются федеральной собственностью и собственностью субъекта Российской Федерации и передаются гражданским служащим по акту в государственный орган, </w:t>
      </w:r>
      <w:bookmarkStart w:id="0" w:name="_GoBack"/>
      <w:bookmarkEnd w:id="0"/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котором он замещает должность гражданской службы.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Дисциплинарная ответственность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вид юридической ответственности, одна из правовых форм воздействия на нарушителей дисциплины труда, заключается в наложении дисциплинарных взысканий.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дисциплинарным коррупционным проступкам относятся обладающие признаками коррупции и не являющиеся преступлениями или административными правонарушениями нарушения порядка исполнения своих профессиональных обязанностей, за которые установлена дисциплинарная ответственность.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Совершение лицами (замещающими государственные должности Российской Федерации; замещающими должности, предусмотренные реестром муниципальных должностей муниципальной службы; служащими Центрального банка Российской Федерации, его учреждений и представительств, а равно государственных внебюджетных и пенсионных фондов; должностными лицами государственных органов контроля и надзора; служащими межгосударственных органов, если в соответствии с международными договорами Российской Федерации на них распространяется статус государственных служащих; служащими и иными сотрудники международных организаций из числа граждан Российской Федерации; мировыми судьями; лицами, исполняющими обязанности арбитражных и присяжных заседателей; иными лицами, приравненными к субъектам ответственности за коррупционные правонарушения) дисциплинарного коррупционного проступка, влечет наложение дисциплинарного взыскания, предусмотренного законодательством Российской Федерации.</w:t>
      </w:r>
    </w:p>
    <w:p w:rsidR="00AB4CDF" w:rsidRPr="00AB4CDF" w:rsidRDefault="00AB4CDF" w:rsidP="00580FBB">
      <w:pPr>
        <w:spacing w:before="150" w:after="150" w:line="276" w:lineRule="auto"/>
        <w:ind w:left="-567" w:right="75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t>К числу грубых дисциплинарных проступков относятся не являющиеся преступлениями нарушения государственными гражданскими служащими запретов и ограничений, установленных статьями 16, 17 Федерального закона от 27.07.2004 №79-ФЗ </w:t>
      </w:r>
      <w:r w:rsidRPr="00AB4CD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«О государственной гражданской службе Российской Федерации», например, непредставление сведений или представления заведомо ложных сведений о доходах, об имуществе и обязательствах имущественного характера.</w:t>
      </w:r>
    </w:p>
    <w:p w:rsidR="00CA0CAB" w:rsidRPr="00AB4CDF" w:rsidRDefault="00CA0CAB" w:rsidP="00580FBB">
      <w:pPr>
        <w:spacing w:line="276" w:lineRule="auto"/>
        <w:ind w:left="-567" w:firstLine="283"/>
        <w:jc w:val="both"/>
        <w:rPr>
          <w:rFonts w:ascii="Times New Roman" w:hAnsi="Times New Roman" w:cs="Times New Roman"/>
          <w:sz w:val="24"/>
          <w:szCs w:val="24"/>
        </w:rPr>
      </w:pPr>
    </w:p>
    <w:sectPr w:rsidR="00CA0CAB" w:rsidRPr="00AB4CDF" w:rsidSect="00580F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493"/>
    <w:rsid w:val="00580FBB"/>
    <w:rsid w:val="00AB4CDF"/>
    <w:rsid w:val="00CA0CAB"/>
    <w:rsid w:val="00D04B22"/>
    <w:rsid w:val="00D77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0E7D14-D469-4EF4-9689-673DC8FB3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424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1205</Words>
  <Characters>6874</Characters>
  <Application>Microsoft Office Word</Application>
  <DocSecurity>0</DocSecurity>
  <Lines>57</Lines>
  <Paragraphs>16</Paragraphs>
  <ScaleCrop>false</ScaleCrop>
  <Company/>
  <LinksUpToDate>false</LinksUpToDate>
  <CharactersWithSpaces>8063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</dc:creator>
  <cp:keywords/>
  <dc:description/>
  <cp:lastModifiedBy>q</cp:lastModifiedBy>
  <cp:revision>4</cp:revision>
  <dcterms:created xsi:type="dcterms:W3CDTF">2017-12-13T12:40:00Z</dcterms:created>
  <dcterms:modified xsi:type="dcterms:W3CDTF">2017-12-13T13:17:00Z</dcterms:modified>
</cp:coreProperties>
</file>